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719A" w14:paraId="0CF35921" w14:textId="77777777" w:rsidTr="000D719A">
        <w:trPr>
          <w:tblCellSpacing w:w="0" w:type="dxa"/>
          <w:jc w:val="center"/>
        </w:trPr>
        <w:tc>
          <w:tcPr>
            <w:tcW w:w="0" w:type="auto"/>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D719A" w14:paraId="27D94CA9" w14:textId="77777777">
              <w:trPr>
                <w:tblCellSpacing w:w="0" w:type="dxa"/>
                <w:jc w:val="center"/>
              </w:trPr>
              <w:tc>
                <w:tcPr>
                  <w:tcW w:w="0" w:type="auto"/>
                  <w:shd w:val="clear" w:color="auto" w:fill="FFFFFF"/>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0D719A" w14:paraId="086C9D52" w14:textId="77777777">
                    <w:trPr>
                      <w:tblCellSpacing w:w="0" w:type="dxa"/>
                    </w:trPr>
                    <w:tc>
                      <w:tcPr>
                        <w:tcW w:w="0" w:type="auto"/>
                        <w:vAlign w:val="center"/>
                        <w:hideMark/>
                      </w:tcPr>
                      <w:tbl>
                        <w:tblPr>
                          <w:tblW w:w="9000" w:type="dxa"/>
                          <w:tblCellSpacing w:w="0" w:type="dxa"/>
                          <w:shd w:val="clear" w:color="auto" w:fill="F2F2F2"/>
                          <w:tblCellMar>
                            <w:left w:w="0" w:type="dxa"/>
                            <w:right w:w="0" w:type="dxa"/>
                          </w:tblCellMar>
                          <w:tblLook w:val="04A0" w:firstRow="1" w:lastRow="0" w:firstColumn="1" w:lastColumn="0" w:noHBand="0" w:noVBand="1"/>
                        </w:tblPr>
                        <w:tblGrid>
                          <w:gridCol w:w="9000"/>
                        </w:tblGrid>
                        <w:tr w:rsidR="000D719A" w14:paraId="490F1587" w14:textId="77777777">
                          <w:trPr>
                            <w:tblCellSpacing w:w="0" w:type="dxa"/>
                          </w:trPr>
                          <w:tc>
                            <w:tcPr>
                              <w:tcW w:w="0" w:type="auto"/>
                              <w:shd w:val="clear" w:color="auto" w:fill="F2F2F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719A" w14:paraId="252897B9" w14:textId="77777777">
                                <w:trPr>
                                  <w:tblCellSpacing w:w="0" w:type="dxa"/>
                                </w:trPr>
                                <w:tc>
                                  <w:tcPr>
                                    <w:tcW w:w="0" w:type="auto"/>
                                    <w:hideMark/>
                                  </w:tcPr>
                                  <w:p w14:paraId="2E87A744" w14:textId="77777777" w:rsidR="000D719A" w:rsidRDefault="000D719A">
                                    <w:pPr>
                                      <w:spacing w:line="450" w:lineRule="atLeast"/>
                                      <w:rPr>
                                        <w:rFonts w:ascii="Trebuchet MS" w:hAnsi="Trebuchet MS"/>
                                        <w:color w:val="003B71"/>
                                        <w:sz w:val="36"/>
                                        <w:szCs w:val="36"/>
                                      </w:rPr>
                                    </w:pPr>
                                    <w:r>
                                      <w:rPr>
                                        <w:rFonts w:ascii="Trebuchet MS" w:hAnsi="Trebuchet MS"/>
                                        <w:noProof/>
                                        <w:color w:val="003B71"/>
                                        <w:sz w:val="36"/>
                                        <w:szCs w:val="36"/>
                                      </w:rPr>
                                      <w:drawing>
                                        <wp:inline distT="0" distB="0" distL="0" distR="0" wp14:anchorId="5E402583" wp14:editId="5DEBF9FD">
                                          <wp:extent cx="5715000" cy="838200"/>
                                          <wp:effectExtent l="0" t="0" r="0" b="0"/>
                                          <wp:docPr id="1" name="Picture 1" descr="CARES Act Submission Form Auto Respon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S Act Submission Form Auto Respo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p>
                                </w:tc>
                              </w:tr>
                            </w:tbl>
                            <w:p w14:paraId="21515AA4" w14:textId="77777777" w:rsidR="000D719A" w:rsidRDefault="000D719A">
                              <w:pPr>
                                <w:rPr>
                                  <w:rFonts w:asciiTheme="minorHAnsi" w:hAnsiTheme="minorHAnsi" w:cstheme="minorBidi"/>
                                </w:rPr>
                              </w:pPr>
                            </w:p>
                          </w:tc>
                        </w:tr>
                      </w:tbl>
                      <w:p w14:paraId="62B9AE9D" w14:textId="77777777" w:rsidR="000D719A" w:rsidRDefault="000D719A">
                        <w:pPr>
                          <w:rPr>
                            <w:rFonts w:asciiTheme="minorHAnsi" w:hAnsiTheme="minorHAnsi" w:cstheme="minorBidi"/>
                          </w:rPr>
                        </w:pPr>
                      </w:p>
                    </w:tc>
                  </w:tr>
                  <w:tr w:rsidR="000D719A" w14:paraId="0319411C" w14:textId="77777777">
                    <w:trPr>
                      <w:tblCellSpacing w:w="0" w:type="dxa"/>
                    </w:trPr>
                    <w:tc>
                      <w:tcPr>
                        <w:tcW w:w="0" w:type="auto"/>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0D719A" w14:paraId="1B41F559" w14:textId="77777777">
                          <w:trPr>
                            <w:trHeight w:val="600"/>
                            <w:tblCellSpacing w:w="0" w:type="dxa"/>
                          </w:trPr>
                          <w:tc>
                            <w:tcPr>
                              <w:tcW w:w="0" w:type="auto"/>
                              <w:shd w:val="clear" w:color="auto" w:fill="FFFFFF"/>
                              <w:hideMark/>
                            </w:tcPr>
                            <w:p w14:paraId="49DC15ED" w14:textId="77777777" w:rsidR="000D719A" w:rsidRDefault="000D719A">
                              <w:pPr>
                                <w:spacing w:line="15" w:lineRule="atLeast"/>
                                <w:rPr>
                                  <w:sz w:val="2"/>
                                  <w:szCs w:val="2"/>
                                </w:rPr>
                              </w:pPr>
                              <w:r>
                                <w:rPr>
                                  <w:sz w:val="2"/>
                                  <w:szCs w:val="2"/>
                                </w:rPr>
                                <w:t> </w:t>
                              </w:r>
                              <w:bookmarkStart w:id="0" w:name="_GoBack"/>
                              <w:bookmarkEnd w:id="0"/>
                            </w:p>
                          </w:tc>
                        </w:tr>
                        <w:tr w:rsidR="000D719A" w14:paraId="11C7D93B" w14:textId="77777777">
                          <w:trPr>
                            <w:tblCellSpacing w:w="0" w:type="dxa"/>
                          </w:trPr>
                          <w:tc>
                            <w:tcPr>
                              <w:tcW w:w="0" w:type="auto"/>
                              <w:shd w:val="clear" w:color="auto" w:fill="FFFFFF"/>
                              <w:hideMark/>
                            </w:tcPr>
                            <w:tbl>
                              <w:tblPr>
                                <w:tblW w:w="9000" w:type="dxa"/>
                                <w:tblCellMar>
                                  <w:left w:w="0" w:type="dxa"/>
                                  <w:right w:w="0" w:type="dxa"/>
                                </w:tblCellMar>
                                <w:tblLook w:val="04A0" w:firstRow="1" w:lastRow="0" w:firstColumn="1" w:lastColumn="0" w:noHBand="0" w:noVBand="1"/>
                              </w:tblPr>
                              <w:tblGrid>
                                <w:gridCol w:w="1500"/>
                                <w:gridCol w:w="6000"/>
                                <w:gridCol w:w="1500"/>
                              </w:tblGrid>
                              <w:tr w:rsidR="000D719A" w14:paraId="21308706" w14:textId="77777777">
                                <w:tc>
                                  <w:tcPr>
                                    <w:tcW w:w="1500" w:type="dxa"/>
                                    <w:hideMark/>
                                  </w:tcPr>
                                  <w:p w14:paraId="4C6E1F6A" w14:textId="77777777" w:rsidR="000D719A" w:rsidRDefault="000D719A">
                                    <w:pPr>
                                      <w:rPr>
                                        <w:sz w:val="2"/>
                                        <w:szCs w:val="2"/>
                                      </w:rPr>
                                    </w:pPr>
                                  </w:p>
                                </w:tc>
                                <w:tc>
                                  <w:tcPr>
                                    <w:tcW w:w="0" w:type="auto"/>
                                    <w:vAlign w:val="center"/>
                                    <w:hideMark/>
                                  </w:tcPr>
                                  <w:tbl>
                                    <w:tblPr>
                                      <w:tblW w:w="5000" w:type="pct"/>
                                      <w:tblCellSpacing w:w="0" w:type="dxa"/>
                                      <w:tblCellMar>
                                        <w:top w:w="75" w:type="dxa"/>
                                        <w:left w:w="0" w:type="dxa"/>
                                        <w:right w:w="0" w:type="dxa"/>
                                      </w:tblCellMar>
                                      <w:tblLook w:val="04A0" w:firstRow="1" w:lastRow="0" w:firstColumn="1" w:lastColumn="0" w:noHBand="0" w:noVBand="1"/>
                                    </w:tblPr>
                                    <w:tblGrid>
                                      <w:gridCol w:w="6000"/>
                                    </w:tblGrid>
                                    <w:tr w:rsidR="000D719A" w14:paraId="274A9C56" w14:textId="77777777">
                                      <w:trPr>
                                        <w:tblCellSpacing w:w="0" w:type="dxa"/>
                                      </w:trPr>
                                      <w:tc>
                                        <w:tcPr>
                                          <w:tcW w:w="0" w:type="auto"/>
                                          <w:tcMar>
                                            <w:top w:w="75" w:type="dxa"/>
                                            <w:left w:w="0" w:type="dxa"/>
                                            <w:bottom w:w="90" w:type="dxa"/>
                                            <w:right w:w="0" w:type="dxa"/>
                                          </w:tcMar>
                                          <w:hideMark/>
                                        </w:tcPr>
                                        <w:p w14:paraId="37B7F54F" w14:textId="77777777" w:rsidR="000D719A" w:rsidRDefault="000D719A">
                                          <w:pPr>
                                            <w:spacing w:line="315" w:lineRule="atLeast"/>
                                            <w:rPr>
                                              <w:rFonts w:ascii="Trebuchet MS" w:hAnsi="Trebuchet MS"/>
                                              <w:color w:val="414042"/>
                                              <w:sz w:val="20"/>
                                              <w:szCs w:val="20"/>
                                            </w:rPr>
                                          </w:pPr>
                                          <w:r>
                                            <w:rPr>
                                              <w:rFonts w:ascii="Trebuchet MS" w:hAnsi="Trebuchet MS"/>
                                              <w:color w:val="414042"/>
                                              <w:sz w:val="20"/>
                                              <w:szCs w:val="20"/>
                                            </w:rPr>
                                            <w:t xml:space="preserve">In our effort to keep you informed on the process, we’re sharing a quick update. We’ve received your loan application and supporting documents, and you don’t need to do anything else right now. We’ll contact you as soon as possible regarding the status of your application You may also check your </w:t>
                                          </w:r>
                                          <w:hyperlink r:id="rId6" w:tgtFrame="_blank" w:history="1">
                                            <w:r>
                                              <w:rPr>
                                                <w:rStyle w:val="Hyperlink"/>
                                                <w:rFonts w:ascii="Trebuchet MS" w:hAnsi="Trebuchet MS"/>
                                                <w:sz w:val="20"/>
                                                <w:szCs w:val="20"/>
                                              </w:rPr>
                                              <w:t>CARES Act dashboard</w:t>
                                            </w:r>
                                          </w:hyperlink>
                                          <w:r>
                                            <w:rPr>
                                              <w:rFonts w:ascii="Trebuchet MS" w:hAnsi="Trebuchet MS"/>
                                              <w:color w:val="414042"/>
                                              <w:sz w:val="20"/>
                                              <w:szCs w:val="20"/>
                                            </w:rPr>
                                            <w:t xml:space="preserve"> periodically for updates.</w:t>
                                          </w:r>
                                          <w:r>
                                            <w:rPr>
                                              <w:rFonts w:ascii="Trebuchet MS" w:hAnsi="Trebuchet MS"/>
                                              <w:color w:val="414042"/>
                                              <w:sz w:val="20"/>
                                              <w:szCs w:val="20"/>
                                            </w:rPr>
                                            <w:br/>
                                          </w:r>
                                          <w:r>
                                            <w:rPr>
                                              <w:rFonts w:ascii="Trebuchet MS" w:hAnsi="Trebuchet MS"/>
                                              <w:color w:val="414042"/>
                                              <w:sz w:val="20"/>
                                              <w:szCs w:val="20"/>
                                            </w:rPr>
                                            <w:br/>
                                          </w:r>
                                          <w:r>
                                            <w:rPr>
                                              <w:rFonts w:ascii="Trebuchet MS" w:hAnsi="Trebuchet MS"/>
                                              <w:b/>
                                              <w:bCs/>
                                              <w:color w:val="414042"/>
                                              <w:sz w:val="20"/>
                                              <w:szCs w:val="20"/>
                                            </w:rPr>
                                            <w:t xml:space="preserve">How long will it take to issue funds? </w:t>
                                          </w:r>
                                          <w:r>
                                            <w:rPr>
                                              <w:rFonts w:ascii="Trebuchet MS" w:hAnsi="Trebuchet MS"/>
                                              <w:color w:val="414042"/>
                                              <w:sz w:val="20"/>
                                              <w:szCs w:val="20"/>
                                            </w:rPr>
                                            <w:br/>
                                          </w:r>
                                          <w:r>
                                            <w:rPr>
                                              <w:rFonts w:ascii="Trebuchet MS" w:hAnsi="Trebuchet MS"/>
                                              <w:color w:val="414042"/>
                                              <w:sz w:val="20"/>
                                              <w:szCs w:val="20"/>
                                            </w:rPr>
                                            <w:br/>
                                            <w:t xml:space="preserve">Since we opened the application process, tens of thousands of business owners have responded with requests. Our teams are working through the surge of loan requests, and we’re processing them in the order in which they were submitted. Our goal is to deliver these needed funds as quickly as possible. </w:t>
                                          </w:r>
                                          <w:r>
                                            <w:rPr>
                                              <w:rFonts w:ascii="Trebuchet MS" w:hAnsi="Trebuchet MS"/>
                                              <w:color w:val="414042"/>
                                              <w:sz w:val="20"/>
                                              <w:szCs w:val="20"/>
                                            </w:rPr>
                                            <w:br/>
                                          </w:r>
                                          <w:r>
                                            <w:rPr>
                                              <w:rFonts w:ascii="Trebuchet MS" w:hAnsi="Trebuchet MS"/>
                                              <w:color w:val="414042"/>
                                              <w:sz w:val="20"/>
                                              <w:szCs w:val="20"/>
                                            </w:rPr>
                                            <w:br/>
                                            <w:t xml:space="preserve">Please note that, as your application goes through the review process, the Small Business Administration (SBA) has outlined strict requirements for documentation. Any issues with the documents you have submitted could delay your ability to get through the approval process, and you may lose your place in the queue. Additionally, part of the funding approval process rests with the Small Business Administration. Timing for this is difficult to forecast as it is not in our direct control, and it could affect how quickly you receive your funds. </w:t>
                                          </w:r>
                                          <w:r>
                                            <w:rPr>
                                              <w:rFonts w:ascii="Trebuchet MS" w:hAnsi="Trebuchet MS"/>
                                              <w:color w:val="414042"/>
                                              <w:sz w:val="20"/>
                                              <w:szCs w:val="20"/>
                                            </w:rPr>
                                            <w:br/>
                                          </w:r>
                                          <w:r>
                                            <w:rPr>
                                              <w:rFonts w:ascii="Trebuchet MS" w:hAnsi="Trebuchet MS"/>
                                              <w:color w:val="414042"/>
                                              <w:sz w:val="20"/>
                                              <w:szCs w:val="20"/>
                                            </w:rPr>
                                            <w:br/>
                                            <w:t xml:space="preserve">In the meantime, and if you haven’t already done so, please take a look at the other relief options we have made available to our clients on our </w:t>
                                          </w:r>
                                          <w:hyperlink r:id="rId7" w:tgtFrame="_blank" w:history="1">
                                            <w:r>
                                              <w:rPr>
                                                <w:rStyle w:val="Hyperlink"/>
                                                <w:rFonts w:ascii="Trebuchet MS" w:hAnsi="Trebuchet MS"/>
                                                <w:sz w:val="20"/>
                                                <w:szCs w:val="20"/>
                                              </w:rPr>
                                              <w:t>COVID-19 info site</w:t>
                                            </w:r>
                                          </w:hyperlink>
                                          <w:r>
                                            <w:rPr>
                                              <w:rFonts w:ascii="Trebuchet MS" w:hAnsi="Trebuchet MS"/>
                                              <w:color w:val="414042"/>
                                              <w:sz w:val="20"/>
                                              <w:szCs w:val="20"/>
                                            </w:rPr>
                                            <w:t xml:space="preserve">. Please also consider other existing programs the SBA has expanded including the Economic Injury Disaster Loan program. You may apply online directly with the SBA or call the </w:t>
                                          </w:r>
                                          <w:hyperlink r:id="rId8" w:tgtFrame="_blank" w:history="1">
                                            <w:r>
                                              <w:rPr>
                                                <w:rStyle w:val="Hyperlink"/>
                                                <w:rFonts w:ascii="Trebuchet MS" w:hAnsi="Trebuchet MS"/>
                                                <w:sz w:val="20"/>
                                                <w:szCs w:val="20"/>
                                              </w:rPr>
                                              <w:t>SBA</w:t>
                                            </w:r>
                                          </w:hyperlink>
                                          <w:r>
                                            <w:rPr>
                                              <w:rFonts w:ascii="Trebuchet MS" w:hAnsi="Trebuchet MS"/>
                                              <w:color w:val="414042"/>
                                              <w:sz w:val="20"/>
                                              <w:szCs w:val="20"/>
                                            </w:rPr>
                                            <w:t xml:space="preserve"> Customer Service Center at 800-659-2955. </w:t>
                                          </w:r>
                                          <w:r>
                                            <w:rPr>
                                              <w:rFonts w:ascii="Trebuchet MS" w:hAnsi="Trebuchet MS"/>
                                              <w:color w:val="414042"/>
                                              <w:sz w:val="20"/>
                                              <w:szCs w:val="20"/>
                                            </w:rPr>
                                            <w:br/>
                                          </w:r>
                                          <w:r>
                                            <w:rPr>
                                              <w:rFonts w:ascii="Trebuchet MS" w:hAnsi="Trebuchet MS"/>
                                              <w:color w:val="414042"/>
                                              <w:sz w:val="20"/>
                                              <w:szCs w:val="20"/>
                                            </w:rPr>
                                            <w:br/>
                                            <w:t xml:space="preserve">Thank you for your patience. We know this is an uncertain time, and we want you to know we are with you throughout this </w:t>
                                          </w:r>
                                          <w:r>
                                            <w:rPr>
                                              <w:rFonts w:ascii="Trebuchet MS" w:hAnsi="Trebuchet MS"/>
                                              <w:color w:val="414042"/>
                                              <w:sz w:val="20"/>
                                              <w:szCs w:val="20"/>
                                            </w:rPr>
                                            <w:lastRenderedPageBreak/>
                                            <w:t>journey.</w:t>
                                          </w:r>
                                          <w:r>
                                            <w:rPr>
                                              <w:rFonts w:ascii="Trebuchet MS" w:hAnsi="Trebuchet MS"/>
                                              <w:color w:val="414042"/>
                                              <w:sz w:val="20"/>
                                              <w:szCs w:val="20"/>
                                            </w:rPr>
                                            <w:br/>
                                          </w:r>
                                          <w:r>
                                            <w:rPr>
                                              <w:rFonts w:ascii="Trebuchet MS" w:hAnsi="Trebuchet MS"/>
                                              <w:color w:val="414042"/>
                                              <w:sz w:val="20"/>
                                              <w:szCs w:val="20"/>
                                            </w:rPr>
                                            <w:br/>
                                            <w:t xml:space="preserve">Thank you. </w:t>
                                          </w:r>
                                        </w:p>
                                      </w:tc>
                                    </w:tr>
                                    <w:tr w:rsidR="000D719A" w14:paraId="14ABC52C" w14:textId="77777777">
                                      <w:trPr>
                                        <w:tblCellSpacing w:w="0" w:type="dxa"/>
                                      </w:trPr>
                                      <w:tc>
                                        <w:tcPr>
                                          <w:tcW w:w="0" w:type="auto"/>
                                          <w:vAlign w:val="center"/>
                                          <w:hideMark/>
                                        </w:tcPr>
                                        <w:p w14:paraId="745C5167" w14:textId="77777777" w:rsidR="000D719A" w:rsidRDefault="000D719A">
                                          <w:pPr>
                                            <w:rPr>
                                              <w:rFonts w:ascii="Trebuchet MS" w:hAnsi="Trebuchet MS"/>
                                              <w:color w:val="414042"/>
                                              <w:sz w:val="20"/>
                                              <w:szCs w:val="20"/>
                                            </w:rPr>
                                          </w:pPr>
                                        </w:p>
                                      </w:tc>
                                    </w:tr>
                                  </w:tbl>
                                  <w:p w14:paraId="1CB7DA11" w14:textId="77777777" w:rsidR="000D719A" w:rsidRDefault="000D719A">
                                    <w:pPr>
                                      <w:rPr>
                                        <w:rFonts w:asciiTheme="minorHAnsi" w:hAnsiTheme="minorHAnsi" w:cstheme="minorBidi"/>
                                      </w:rPr>
                                    </w:pPr>
                                  </w:p>
                                </w:tc>
                                <w:tc>
                                  <w:tcPr>
                                    <w:tcW w:w="1500" w:type="dxa"/>
                                    <w:hideMark/>
                                  </w:tcPr>
                                  <w:p w14:paraId="543570AD" w14:textId="77777777" w:rsidR="000D719A" w:rsidRDefault="000D719A">
                                    <w:pPr>
                                      <w:rPr>
                                        <w:rFonts w:asciiTheme="minorHAnsi" w:hAnsiTheme="minorHAnsi" w:cstheme="minorBidi"/>
                                        <w:sz w:val="20"/>
                                        <w:szCs w:val="20"/>
                                      </w:rPr>
                                    </w:pPr>
                                  </w:p>
                                </w:tc>
                              </w:tr>
                            </w:tbl>
                            <w:p w14:paraId="5DB8B36A" w14:textId="77777777" w:rsidR="000D719A" w:rsidRDefault="000D719A">
                              <w:pPr>
                                <w:rPr>
                                  <w:rFonts w:asciiTheme="minorHAnsi" w:hAnsiTheme="minorHAnsi" w:cstheme="minorBidi"/>
                                </w:rPr>
                              </w:pPr>
                            </w:p>
                          </w:tc>
                        </w:tr>
                        <w:tr w:rsidR="000D719A" w14:paraId="0B9D6AD4" w14:textId="77777777">
                          <w:trPr>
                            <w:trHeight w:val="450"/>
                            <w:tblCellSpacing w:w="0" w:type="dxa"/>
                          </w:trPr>
                          <w:tc>
                            <w:tcPr>
                              <w:tcW w:w="0" w:type="auto"/>
                              <w:shd w:val="clear" w:color="auto" w:fill="FFFFFF"/>
                              <w:hideMark/>
                            </w:tcPr>
                            <w:p w14:paraId="3AE5593E" w14:textId="77777777" w:rsidR="000D719A" w:rsidRDefault="000D719A">
                              <w:pPr>
                                <w:spacing w:line="15" w:lineRule="atLeast"/>
                                <w:rPr>
                                  <w:sz w:val="2"/>
                                  <w:szCs w:val="2"/>
                                </w:rPr>
                              </w:pPr>
                              <w:r>
                                <w:rPr>
                                  <w:sz w:val="2"/>
                                  <w:szCs w:val="2"/>
                                </w:rPr>
                                <w:lastRenderedPageBreak/>
                                <w:t> </w:t>
                              </w:r>
                            </w:p>
                          </w:tc>
                        </w:tr>
                      </w:tbl>
                      <w:p w14:paraId="31180F8C" w14:textId="77777777" w:rsidR="000D719A" w:rsidRDefault="000D719A">
                        <w:pPr>
                          <w:rPr>
                            <w:rFonts w:asciiTheme="minorHAnsi" w:hAnsiTheme="minorHAnsi" w:cstheme="minorBidi"/>
                          </w:rPr>
                        </w:pPr>
                      </w:p>
                    </w:tc>
                  </w:tr>
                  <w:tr w:rsidR="000D719A" w14:paraId="03F5990B" w14:textId="77777777">
                    <w:trPr>
                      <w:tblCellSpacing w:w="0" w:type="dxa"/>
                    </w:trPr>
                    <w:tc>
                      <w:tcPr>
                        <w:tcW w:w="0" w:type="auto"/>
                        <w:vAlign w:val="center"/>
                        <w:hideMark/>
                      </w:tcPr>
                      <w:p w14:paraId="7AE37B14" w14:textId="77777777" w:rsidR="000D719A" w:rsidRDefault="000D719A">
                        <w:pPr>
                          <w:rPr>
                            <w:rFonts w:asciiTheme="minorHAnsi" w:hAnsiTheme="minorHAnsi" w:cstheme="minorBidi"/>
                            <w:sz w:val="20"/>
                            <w:szCs w:val="20"/>
                          </w:rPr>
                        </w:pPr>
                      </w:p>
                    </w:tc>
                  </w:tr>
                </w:tbl>
                <w:p w14:paraId="7FFCFF41" w14:textId="77777777" w:rsidR="000D719A" w:rsidRDefault="000D719A">
                  <w:pPr>
                    <w:rPr>
                      <w:rFonts w:asciiTheme="minorHAnsi" w:hAnsiTheme="minorHAnsi" w:cstheme="minorBidi"/>
                    </w:rPr>
                  </w:pPr>
                </w:p>
              </w:tc>
            </w:tr>
          </w:tbl>
          <w:p w14:paraId="565EC689" w14:textId="77777777" w:rsidR="000D719A" w:rsidRDefault="000D719A">
            <w:pPr>
              <w:jc w:val="center"/>
              <w:rPr>
                <w:rFonts w:asciiTheme="minorHAnsi" w:hAnsiTheme="minorHAnsi" w:cstheme="minorBidi"/>
              </w:rPr>
            </w:pPr>
          </w:p>
        </w:tc>
      </w:tr>
      <w:tr w:rsidR="000D719A" w14:paraId="63C9143A" w14:textId="77777777" w:rsidTr="000D719A">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D719A" w14:paraId="27BE13AF" w14:textId="77777777">
              <w:trPr>
                <w:tblCellSpacing w:w="0" w:type="dxa"/>
                <w:jc w:val="center"/>
              </w:trPr>
              <w:tc>
                <w:tcPr>
                  <w:tcW w:w="0" w:type="auto"/>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0D719A" w14:paraId="48F6C279" w14:textId="77777777">
                    <w:trPr>
                      <w:trHeight w:val="75"/>
                      <w:tblCellSpacing w:w="0" w:type="dxa"/>
                    </w:trPr>
                    <w:tc>
                      <w:tcPr>
                        <w:tcW w:w="0" w:type="auto"/>
                        <w:hideMark/>
                      </w:tcPr>
                      <w:p w14:paraId="6EAEF4EB" w14:textId="77777777" w:rsidR="000D719A" w:rsidRDefault="000D719A">
                        <w:pPr>
                          <w:spacing w:line="15" w:lineRule="atLeast"/>
                          <w:rPr>
                            <w:sz w:val="2"/>
                            <w:szCs w:val="2"/>
                          </w:rPr>
                        </w:pPr>
                        <w:r>
                          <w:rPr>
                            <w:sz w:val="2"/>
                            <w:szCs w:val="2"/>
                          </w:rPr>
                          <w:lastRenderedPageBreak/>
                          <w:t> </w:t>
                        </w:r>
                      </w:p>
                    </w:tc>
                  </w:tr>
                  <w:tr w:rsidR="000D719A" w14:paraId="5C192D99"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70"/>
                          <w:gridCol w:w="8460"/>
                          <w:gridCol w:w="270"/>
                        </w:tblGrid>
                        <w:tr w:rsidR="000D719A" w14:paraId="058D75DD" w14:textId="77777777">
                          <w:trPr>
                            <w:tblCellSpacing w:w="0" w:type="dxa"/>
                            <w:jc w:val="center"/>
                          </w:trPr>
                          <w:tc>
                            <w:tcPr>
                              <w:tcW w:w="270" w:type="dxa"/>
                              <w:hideMark/>
                            </w:tcPr>
                            <w:p w14:paraId="3D8F7366" w14:textId="77777777" w:rsidR="000D719A" w:rsidRDefault="000D719A">
                              <w:pPr>
                                <w:rPr>
                                  <w:sz w:val="2"/>
                                  <w:szCs w:val="2"/>
                                </w:rPr>
                              </w:pP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0D719A" w14:paraId="2BD6698C" w14:textId="77777777">
                                <w:trPr>
                                  <w:tblCellSpacing w:w="0" w:type="dxa"/>
                                  <w:jc w:val="center"/>
                                </w:trPr>
                                <w:tc>
                                  <w:tcPr>
                                    <w:tcW w:w="0" w:type="auto"/>
                                    <w:vAlign w:val="center"/>
                                    <w:hideMark/>
                                  </w:tcPr>
                                  <w:p w14:paraId="434AE8EB" w14:textId="77777777" w:rsidR="000D719A" w:rsidRDefault="000D719A">
                                    <w:pPr>
                                      <w:rPr>
                                        <w:rFonts w:asciiTheme="minorHAnsi" w:hAnsiTheme="minorHAnsi" w:cstheme="minorBidi"/>
                                        <w:sz w:val="20"/>
                                        <w:szCs w:val="20"/>
                                      </w:rPr>
                                    </w:pPr>
                                  </w:p>
                                </w:tc>
                              </w:tr>
                            </w:tbl>
                            <w:p w14:paraId="5B9BE218" w14:textId="77777777" w:rsidR="000D719A" w:rsidRDefault="000D719A">
                              <w:pPr>
                                <w:jc w:val="center"/>
                                <w:rPr>
                                  <w:rFonts w:asciiTheme="minorHAnsi" w:hAnsiTheme="minorHAnsi" w:cstheme="minorBidi"/>
                                </w:rPr>
                              </w:pPr>
                            </w:p>
                          </w:tc>
                          <w:tc>
                            <w:tcPr>
                              <w:tcW w:w="270" w:type="dxa"/>
                              <w:hideMark/>
                            </w:tcPr>
                            <w:p w14:paraId="063DA271" w14:textId="77777777" w:rsidR="000D719A" w:rsidRDefault="000D719A">
                              <w:pPr>
                                <w:rPr>
                                  <w:rFonts w:asciiTheme="minorHAnsi" w:hAnsiTheme="minorHAnsi" w:cstheme="minorBidi"/>
                                  <w:sz w:val="20"/>
                                  <w:szCs w:val="20"/>
                                </w:rPr>
                              </w:pPr>
                            </w:p>
                          </w:tc>
                        </w:tr>
                      </w:tbl>
                      <w:p w14:paraId="1EEF443A" w14:textId="77777777" w:rsidR="000D719A" w:rsidRDefault="000D719A">
                        <w:pPr>
                          <w:jc w:val="center"/>
                          <w:rPr>
                            <w:rFonts w:asciiTheme="minorHAnsi" w:hAnsiTheme="minorHAnsi" w:cstheme="minorBidi"/>
                          </w:rPr>
                        </w:pPr>
                      </w:p>
                    </w:tc>
                  </w:tr>
                  <w:tr w:rsidR="000D719A" w14:paraId="44666A12" w14:textId="77777777">
                    <w:trPr>
                      <w:trHeight w:val="225"/>
                      <w:tblCellSpacing w:w="0" w:type="dxa"/>
                    </w:trPr>
                    <w:tc>
                      <w:tcPr>
                        <w:tcW w:w="0" w:type="auto"/>
                        <w:hideMark/>
                      </w:tcPr>
                      <w:p w14:paraId="4CF74031" w14:textId="77777777" w:rsidR="000D719A" w:rsidRDefault="000D719A">
                        <w:pPr>
                          <w:spacing w:line="15" w:lineRule="atLeast"/>
                          <w:rPr>
                            <w:sz w:val="2"/>
                            <w:szCs w:val="2"/>
                          </w:rPr>
                        </w:pPr>
                        <w:r>
                          <w:rPr>
                            <w:sz w:val="2"/>
                            <w:szCs w:val="2"/>
                          </w:rPr>
                          <w:t> </w:t>
                        </w:r>
                      </w:p>
                    </w:tc>
                  </w:tr>
                </w:tbl>
                <w:p w14:paraId="28001F50" w14:textId="77777777" w:rsidR="000D719A" w:rsidRDefault="000D719A">
                  <w:pPr>
                    <w:rPr>
                      <w:rFonts w:asciiTheme="minorHAnsi" w:hAnsiTheme="minorHAnsi" w:cstheme="minorBidi"/>
                    </w:rPr>
                  </w:pPr>
                </w:p>
              </w:tc>
            </w:tr>
            <w:tr w:rsidR="000D719A" w14:paraId="6D454CD9" w14:textId="77777777">
              <w:trPr>
                <w:tblCellSpacing w:w="0" w:type="dxa"/>
                <w:jc w:val="center"/>
              </w:trPr>
              <w:tc>
                <w:tcPr>
                  <w:tcW w:w="0" w:type="auto"/>
                  <w:shd w:val="clear" w:color="auto" w:fill="F2F2F2"/>
                  <w:hideMark/>
                </w:tcPr>
                <w:tbl>
                  <w:tblPr>
                    <w:tblW w:w="9000" w:type="dxa"/>
                    <w:tblCellSpacing w:w="0" w:type="dxa"/>
                    <w:shd w:val="clear" w:color="auto" w:fill="F2F2F2"/>
                    <w:tblCellMar>
                      <w:left w:w="0" w:type="dxa"/>
                      <w:right w:w="0" w:type="dxa"/>
                    </w:tblCellMar>
                    <w:tblLook w:val="04A0" w:firstRow="1" w:lastRow="0" w:firstColumn="1" w:lastColumn="0" w:noHBand="0" w:noVBand="1"/>
                  </w:tblPr>
                  <w:tblGrid>
                    <w:gridCol w:w="9000"/>
                  </w:tblGrid>
                  <w:tr w:rsidR="000D719A" w14:paraId="11FE5CE1" w14:textId="77777777">
                    <w:trPr>
                      <w:tblCellSpacing w:w="0" w:type="dxa"/>
                    </w:trPr>
                    <w:tc>
                      <w:tcPr>
                        <w:tcW w:w="0" w:type="auto"/>
                        <w:shd w:val="clear" w:color="auto" w:fill="F2F2F2"/>
                        <w:hideMark/>
                      </w:tcPr>
                      <w:tbl>
                        <w:tblPr>
                          <w:tblW w:w="5000" w:type="pct"/>
                          <w:tblCellSpacing w:w="0" w:type="dxa"/>
                          <w:tblCellMar>
                            <w:left w:w="0" w:type="dxa"/>
                            <w:right w:w="0" w:type="dxa"/>
                          </w:tblCellMar>
                          <w:tblLook w:val="04A0" w:firstRow="1" w:lastRow="0" w:firstColumn="1" w:lastColumn="0" w:noHBand="0" w:noVBand="1"/>
                        </w:tblPr>
                        <w:tblGrid>
                          <w:gridCol w:w="270"/>
                          <w:gridCol w:w="8460"/>
                          <w:gridCol w:w="270"/>
                        </w:tblGrid>
                        <w:tr w:rsidR="000D719A" w14:paraId="412D91BC" w14:textId="77777777">
                          <w:trPr>
                            <w:tblCellSpacing w:w="0" w:type="dxa"/>
                          </w:trPr>
                          <w:tc>
                            <w:tcPr>
                              <w:tcW w:w="270" w:type="dxa"/>
                              <w:hideMark/>
                            </w:tcPr>
                            <w:p w14:paraId="4205EF53" w14:textId="77777777" w:rsidR="000D719A" w:rsidRDefault="000D719A">
                              <w:pPr>
                                <w:rPr>
                                  <w:rFonts w:asciiTheme="minorHAnsi" w:hAnsiTheme="minorHAnsi" w:cstheme="minorBidi"/>
                                  <w:sz w:val="20"/>
                                  <w:szCs w:val="20"/>
                                </w:rPr>
                              </w:pPr>
                            </w:p>
                          </w:tc>
                          <w:tc>
                            <w:tcPr>
                              <w:tcW w:w="0" w:type="auto"/>
                              <w:hideMark/>
                            </w:tcPr>
                            <w:p w14:paraId="78BB1951" w14:textId="77777777" w:rsidR="000D719A" w:rsidRDefault="000D719A">
                              <w:pPr>
                                <w:rPr>
                                  <w:rFonts w:asciiTheme="minorHAnsi" w:hAnsiTheme="minorHAnsi" w:cstheme="minorBidi"/>
                                  <w:sz w:val="20"/>
                                  <w:szCs w:val="20"/>
                                </w:rPr>
                              </w:pPr>
                            </w:p>
                          </w:tc>
                          <w:tc>
                            <w:tcPr>
                              <w:tcW w:w="270" w:type="dxa"/>
                              <w:hideMark/>
                            </w:tcPr>
                            <w:p w14:paraId="3CC73448" w14:textId="77777777" w:rsidR="000D719A" w:rsidRDefault="000D719A">
                              <w:pPr>
                                <w:rPr>
                                  <w:rFonts w:asciiTheme="minorHAnsi" w:hAnsiTheme="minorHAnsi" w:cstheme="minorBidi"/>
                                  <w:sz w:val="20"/>
                                  <w:szCs w:val="20"/>
                                </w:rPr>
                              </w:pPr>
                            </w:p>
                          </w:tc>
                        </w:tr>
                      </w:tbl>
                      <w:p w14:paraId="0C3CC280" w14:textId="77777777" w:rsidR="000D719A" w:rsidRDefault="000D719A">
                        <w:pPr>
                          <w:rPr>
                            <w:rFonts w:asciiTheme="minorHAnsi" w:hAnsiTheme="minorHAnsi" w:cstheme="minorBidi"/>
                          </w:rPr>
                        </w:pPr>
                      </w:p>
                    </w:tc>
                  </w:tr>
                </w:tbl>
                <w:p w14:paraId="663DD5F0" w14:textId="77777777" w:rsidR="000D719A" w:rsidRDefault="000D719A">
                  <w:pPr>
                    <w:rPr>
                      <w:rFonts w:asciiTheme="minorHAnsi" w:hAnsiTheme="minorHAnsi" w:cstheme="minorBidi"/>
                    </w:rPr>
                  </w:pPr>
                </w:p>
              </w:tc>
            </w:tr>
          </w:tbl>
          <w:p w14:paraId="16A219EB" w14:textId="77777777" w:rsidR="000D719A" w:rsidRDefault="000D719A">
            <w:pPr>
              <w:jc w:val="center"/>
              <w:rPr>
                <w:rFonts w:asciiTheme="minorHAnsi" w:hAnsiTheme="minorHAnsi" w:cstheme="minorBidi"/>
              </w:rPr>
            </w:pPr>
          </w:p>
        </w:tc>
      </w:tr>
    </w:tbl>
    <w:p w14:paraId="3419D654" w14:textId="77777777" w:rsidR="00431E56" w:rsidRDefault="00431E56"/>
    <w:sectPr w:rsidR="0043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9A"/>
    <w:rsid w:val="000D719A"/>
    <w:rsid w:val="0043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4605"/>
  <w15:chartTrackingRefBased/>
  <w15:docId w15:val="{5DD1E367-ABFB-44C5-BEC7-0924C277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1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eloqua.suntrust.com/e/er?cid=EM-7710-CML-WHL-1941-ELQ&amp;v67=2468030&amp;s=925481489&amp;lid=4906&amp;elqTrackId=a256543c51404a66b17071762fedb787&amp;elq=d4a2dc6a22b243399b8875e3d6efba51&amp;elqaid=7710&amp;elqat=1" TargetMode="External"/><Relationship Id="rId3" Type="http://schemas.openxmlformats.org/officeDocument/2006/relationships/webSettings" Target="webSettings.xml"/><Relationship Id="rId7" Type="http://schemas.openxmlformats.org/officeDocument/2006/relationships/hyperlink" Target="https://www.truist.com/coronavirus-response/banking-solutions?cid=EM-7710-CML-WHL-1941-ELQ&amp;v67=2468030&amp;elqTrackId=496bcde097114329bb576da0e6e1c172&amp;elq=d4a2dc6a22b243399b8875e3d6efba51&amp;elqaid=7710&amp;elqat=1&amp;elqCampaignId=19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ist.force.com/cares?cid=EM-7710-CML-WHL-1941-ELQ&amp;v67=2468030&amp;elqTrackId=b2474c0b990f4a2ab90de95b6be36018&amp;elq=d4a2dc6a22b243399b8875e3d6efba51&amp;elqaid=7710&amp;elqat=1&amp;elqCampaignId=194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_2790960127283173760_m_-82416327422517"/><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Hilliard</dc:creator>
  <cp:keywords/>
  <dc:description/>
  <cp:lastModifiedBy>Betty Hilliard</cp:lastModifiedBy>
  <cp:revision>1</cp:revision>
  <dcterms:created xsi:type="dcterms:W3CDTF">2020-04-10T13:42:00Z</dcterms:created>
  <dcterms:modified xsi:type="dcterms:W3CDTF">2020-04-10T13:43:00Z</dcterms:modified>
</cp:coreProperties>
</file>